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0CA4F" w14:textId="432340C1" w:rsidR="00731755" w:rsidRDefault="00731755" w:rsidP="00731755">
      <w:pPr>
        <w:rPr>
          <w:rFonts w:ascii="Arial" w:hAnsi="Arial" w:cs="Arial"/>
          <w:sz w:val="32"/>
          <w:szCs w:val="32"/>
        </w:rPr>
      </w:pPr>
      <w:r>
        <w:rPr>
          <w:rFonts w:ascii="Arial" w:hAnsi="Arial" w:cs="Arial"/>
          <w:sz w:val="32"/>
          <w:szCs w:val="32"/>
        </w:rPr>
        <w:t xml:space="preserve">Article </w:t>
      </w:r>
      <w:r>
        <w:rPr>
          <w:rFonts w:ascii="Arial" w:hAnsi="Arial" w:cs="Arial"/>
          <w:sz w:val="32"/>
          <w:szCs w:val="32"/>
        </w:rPr>
        <w:t>1</w:t>
      </w:r>
      <w:r>
        <w:rPr>
          <w:rFonts w:ascii="Arial" w:hAnsi="Arial" w:cs="Arial"/>
          <w:sz w:val="32"/>
          <w:szCs w:val="32"/>
        </w:rPr>
        <w:t>: CO</w:t>
      </w:r>
      <w:r w:rsidRPr="00731755">
        <w:rPr>
          <w:rFonts w:ascii="Arial" w:hAnsi="Arial" w:cs="Arial"/>
          <w:sz w:val="32"/>
          <w:szCs w:val="32"/>
          <w:vertAlign w:val="subscript"/>
        </w:rPr>
        <w:t>2</w:t>
      </w:r>
      <w:r>
        <w:rPr>
          <w:rFonts w:ascii="Arial" w:hAnsi="Arial" w:cs="Arial"/>
          <w:sz w:val="32"/>
          <w:szCs w:val="32"/>
        </w:rPr>
        <w:t xml:space="preserve"> transformed into clean fuel</w:t>
      </w:r>
    </w:p>
    <w:p w14:paraId="5CECDE1D" w14:textId="1916FBDA" w:rsidR="00B11632" w:rsidRPr="00B11632" w:rsidRDefault="00B11632" w:rsidP="00B11632">
      <w:r w:rsidRPr="00B11632">
        <w:t xml:space="preserve">In order to reduce the burial of organic </w:t>
      </w:r>
      <w:r w:rsidR="008C7CEB">
        <w:t>waste</w:t>
      </w:r>
      <w:r w:rsidRPr="00B11632">
        <w:t>, the Montreal Metropolitan Community (MMC) is asking Quebec City for a budget of $1 billion. "Foreign experiences show that we can go much further than simple disposal," said CMM vice-president Gilles Vaillancourt yesterday.</w:t>
      </w:r>
    </w:p>
    <w:p w14:paraId="0611EF4E" w14:textId="4D06BD64" w:rsidR="00B11632" w:rsidRPr="00B11632" w:rsidRDefault="00B11632" w:rsidP="00B11632">
      <w:r w:rsidRPr="00B11632">
        <w:t xml:space="preserve">With the money requested, the 82 cities in the Greater Montreal area plan to acquire facilities to </w:t>
      </w:r>
      <w:proofErr w:type="spellStart"/>
      <w:r w:rsidRPr="00B11632">
        <w:t>methanize</w:t>
      </w:r>
      <w:proofErr w:type="spellEnd"/>
      <w:r w:rsidRPr="00B11632">
        <w:t xml:space="preserve"> and gasify organic </w:t>
      </w:r>
      <w:r w:rsidR="008C7CEB">
        <w:t>waste</w:t>
      </w:r>
      <w:r w:rsidRPr="00B11632">
        <w:t>. Only 8% of these are currently being treated. "These new technologies are more expensive than landfilling and recycling, but this cost should not prevent us from moving forward," added Mr. Vaillancourt.</w:t>
      </w:r>
    </w:p>
    <w:p w14:paraId="791644F8" w14:textId="77777777" w:rsidR="00B11632" w:rsidRPr="00B11632" w:rsidRDefault="00B11632" w:rsidP="00B11632">
      <w:pPr>
        <w:rPr>
          <w:b/>
          <w:bCs/>
        </w:rPr>
      </w:pPr>
      <w:r w:rsidRPr="00B11632">
        <w:rPr>
          <w:b/>
          <w:bCs/>
        </w:rPr>
        <w:t>Upstream waste disposal</w:t>
      </w:r>
    </w:p>
    <w:p w14:paraId="6660E2CA" w14:textId="31A2A487" w:rsidR="00B11632" w:rsidRPr="00B11632" w:rsidRDefault="00B11632" w:rsidP="00B11632">
      <w:proofErr w:type="spellStart"/>
      <w:r w:rsidRPr="008C7CEB">
        <w:rPr>
          <w:lang w:val="fr-CA"/>
        </w:rPr>
        <w:t>Beware</w:t>
      </w:r>
      <w:proofErr w:type="spellEnd"/>
      <w:r w:rsidRPr="008C7CEB">
        <w:rPr>
          <w:lang w:val="fr-CA"/>
        </w:rPr>
        <w:t xml:space="preserve">, </w:t>
      </w:r>
      <w:proofErr w:type="spellStart"/>
      <w:r w:rsidRPr="008C7CEB">
        <w:rPr>
          <w:lang w:val="fr-CA"/>
        </w:rPr>
        <w:t>said</w:t>
      </w:r>
      <w:proofErr w:type="spellEnd"/>
      <w:r w:rsidRPr="008C7CEB">
        <w:rPr>
          <w:lang w:val="fr-CA"/>
        </w:rPr>
        <w:t xml:space="preserve"> the </w:t>
      </w:r>
      <w:proofErr w:type="spellStart"/>
      <w:r w:rsidRPr="008C7CEB">
        <w:rPr>
          <w:lang w:val="fr-CA"/>
        </w:rPr>
        <w:t>general</w:t>
      </w:r>
      <w:proofErr w:type="spellEnd"/>
      <w:r w:rsidRPr="008C7CEB">
        <w:rPr>
          <w:lang w:val="fr-CA"/>
        </w:rPr>
        <w:t xml:space="preserve"> </w:t>
      </w:r>
      <w:proofErr w:type="spellStart"/>
      <w:r w:rsidRPr="008C7CEB">
        <w:rPr>
          <w:lang w:val="fr-CA"/>
        </w:rPr>
        <w:t>director</w:t>
      </w:r>
      <w:proofErr w:type="spellEnd"/>
      <w:r w:rsidRPr="008C7CEB">
        <w:rPr>
          <w:lang w:val="fr-CA"/>
        </w:rPr>
        <w:t xml:space="preserve"> of the </w:t>
      </w:r>
      <w:r w:rsidR="008C7CEB" w:rsidRPr="008C7CEB">
        <w:rPr>
          <w:lang w:val="fr-CA"/>
        </w:rPr>
        <w:t>“</w:t>
      </w:r>
      <w:r w:rsidRPr="008C7CEB">
        <w:rPr>
          <w:lang w:val="fr-CA"/>
        </w:rPr>
        <w:t>Front commun québécois pour une gestion écologique des déchets</w:t>
      </w:r>
      <w:r w:rsidR="008C7CEB">
        <w:rPr>
          <w:lang w:val="fr-CA"/>
        </w:rPr>
        <w:t> »,</w:t>
      </w:r>
      <w:r w:rsidRPr="008C7CEB">
        <w:rPr>
          <w:lang w:val="fr-CA"/>
        </w:rPr>
        <w:t xml:space="preserve"> Karel Ménard. </w:t>
      </w:r>
      <w:r w:rsidRPr="00B11632">
        <w:t xml:space="preserve">These expensive new technologies solve the problem of waste management upstream and not at the source. "But they need fuel, and that fuel comes from the waste we want to reduce," said </w:t>
      </w:r>
      <w:r w:rsidR="008C7CEB">
        <w:t xml:space="preserve">M. </w:t>
      </w:r>
      <w:r w:rsidRPr="00B11632">
        <w:t xml:space="preserve">Ménard. What's more, gasification has not been proven on a large scale, he added. "It's not a proven process for household waste," he said. "In addition, gasification produces a synthetic gas that is not dangerous. </w:t>
      </w:r>
      <w:r w:rsidRPr="008C7CEB">
        <w:rPr>
          <w:highlight w:val="yellow"/>
        </w:rPr>
        <w:t>However, when burned to produce energy, it emits twice as many greenhouse gases as a coal-fired power plant producing the same amount of energy</w:t>
      </w:r>
      <w:bookmarkStart w:id="0" w:name="_GoBack"/>
      <w:bookmarkEnd w:id="0"/>
      <w:r w:rsidRPr="00B11632">
        <w:t>.</w:t>
      </w:r>
      <w:r w:rsidR="008C7CEB">
        <w:t>”</w:t>
      </w:r>
    </w:p>
    <w:p w14:paraId="2DE95399" w14:textId="77777777" w:rsidR="00B11632" w:rsidRPr="00B11632" w:rsidRDefault="00B11632" w:rsidP="00B11632"/>
    <w:p w14:paraId="3FC05801" w14:textId="56552BCB" w:rsidR="00731755" w:rsidRDefault="00731755" w:rsidP="00731755">
      <w:pPr>
        <w:rPr>
          <w:rFonts w:ascii="Arial" w:hAnsi="Arial" w:cs="Arial"/>
          <w:sz w:val="32"/>
          <w:szCs w:val="32"/>
        </w:rPr>
      </w:pPr>
      <w:r>
        <w:rPr>
          <w:rFonts w:ascii="Arial" w:hAnsi="Arial" w:cs="Arial"/>
          <w:sz w:val="32"/>
          <w:szCs w:val="32"/>
        </w:rPr>
        <w:t xml:space="preserve">Article </w:t>
      </w:r>
      <w:r>
        <w:rPr>
          <w:rFonts w:ascii="Arial" w:hAnsi="Arial" w:cs="Arial"/>
          <w:sz w:val="32"/>
          <w:szCs w:val="32"/>
        </w:rPr>
        <w:t>2</w:t>
      </w:r>
      <w:r>
        <w:rPr>
          <w:rFonts w:ascii="Arial" w:hAnsi="Arial" w:cs="Arial"/>
          <w:sz w:val="32"/>
          <w:szCs w:val="32"/>
        </w:rPr>
        <w:t xml:space="preserve">: </w:t>
      </w:r>
      <w:r>
        <w:rPr>
          <w:rFonts w:ascii="Arial" w:hAnsi="Arial" w:cs="Arial"/>
          <w:sz w:val="32"/>
          <w:szCs w:val="32"/>
        </w:rPr>
        <w:t>CO</w:t>
      </w:r>
      <w:r w:rsidRPr="00731755">
        <w:rPr>
          <w:rFonts w:ascii="Arial" w:hAnsi="Arial" w:cs="Arial"/>
          <w:sz w:val="32"/>
          <w:szCs w:val="32"/>
          <w:vertAlign w:val="subscript"/>
        </w:rPr>
        <w:t>2</w:t>
      </w:r>
      <w:r>
        <w:rPr>
          <w:rFonts w:ascii="Arial" w:hAnsi="Arial" w:cs="Arial"/>
          <w:sz w:val="32"/>
          <w:szCs w:val="32"/>
        </w:rPr>
        <w:t xml:space="preserve"> transformed into clean fuel</w:t>
      </w:r>
    </w:p>
    <w:p w14:paraId="67C5A4D0" w14:textId="3DF7E791" w:rsidR="00731755" w:rsidRPr="00731755" w:rsidRDefault="00731755" w:rsidP="00731755">
      <w:r w:rsidRPr="00731755">
        <w:t xml:space="preserve">In order to reduce greenhouse gases, the Centre de recherche </w:t>
      </w:r>
      <w:proofErr w:type="spellStart"/>
      <w:r w:rsidRPr="00731755">
        <w:t>industrielle</w:t>
      </w:r>
      <w:proofErr w:type="spellEnd"/>
      <w:r w:rsidRPr="00731755">
        <w:t xml:space="preserve"> du Québec (CRIQ) has created a system to convert carbon dioxide (CO2) from the industrial sector into fuel. This involves diverting the CO2 to ponds to feed the growth of microalgae, which will then be harvested and transformed into biofuel or methane, which will in turn feed the industry.</w:t>
      </w:r>
    </w:p>
    <w:p w14:paraId="41CF10B2" w14:textId="77777777" w:rsidR="00731755" w:rsidRDefault="00731755" w:rsidP="00731755">
      <w:pPr>
        <w:rPr>
          <w:rFonts w:ascii="Arial" w:hAnsi="Arial" w:cs="Arial"/>
          <w:sz w:val="32"/>
          <w:szCs w:val="32"/>
        </w:rPr>
      </w:pPr>
    </w:p>
    <w:p w14:paraId="4899E087" w14:textId="50FCE1F3" w:rsidR="0092613B" w:rsidRDefault="00731755" w:rsidP="00731755">
      <w:pPr>
        <w:rPr>
          <w:rFonts w:ascii="Arial" w:hAnsi="Arial" w:cs="Arial"/>
          <w:sz w:val="32"/>
          <w:szCs w:val="32"/>
        </w:rPr>
      </w:pPr>
      <w:r>
        <w:rPr>
          <w:rFonts w:ascii="Arial" w:hAnsi="Arial" w:cs="Arial"/>
          <w:sz w:val="32"/>
          <w:szCs w:val="32"/>
        </w:rPr>
        <w:t xml:space="preserve">Article 3: </w:t>
      </w:r>
      <w:r>
        <w:rPr>
          <w:rFonts w:ascii="Arial" w:hAnsi="Arial" w:cs="Arial"/>
          <w:sz w:val="32"/>
          <w:szCs w:val="32"/>
        </w:rPr>
        <w:t xml:space="preserve">2030: </w:t>
      </w:r>
      <w:r w:rsidRPr="00731755">
        <w:rPr>
          <w:rFonts w:ascii="Arial" w:hAnsi="Arial" w:cs="Arial"/>
          <w:sz w:val="32"/>
          <w:szCs w:val="32"/>
        </w:rPr>
        <w:t>European disunity</w:t>
      </w:r>
    </w:p>
    <w:p w14:paraId="48B5E6E7" w14:textId="77777777" w:rsidR="00731755" w:rsidRPr="00731755" w:rsidRDefault="00731755" w:rsidP="00731755">
      <w:r w:rsidRPr="00731755">
        <w:t>A few days before its official presentation, the JDLE is deciphering the draft climate policy for 2030 on which the Commission, Member States and the European Parliament are trying to agree. Is the future of the global climate negotiations to be played out in Brussels next Tuesday, January 21? Not certain, but not impossible either. It all depends on the content of the communication that the European Commission will publish. On that day, the Community executive will present a communication on the climate policy of the 28, with 2030 on the horizon. This is the follow-up to the famous Energy-Climate Package. Adopted in 2008, this package of measures obliges us to improve our energy performance by 20% and to consume 20% of renewable energy (RE) in 2020. All this should contribute to reducing our CO2 emissions by 20% between 1990 and 2020. This is the famous 3x20%.</w:t>
      </w:r>
    </w:p>
    <w:p w14:paraId="056812E0" w14:textId="6A7B7A91" w:rsidR="00731755" w:rsidRPr="00731755" w:rsidRDefault="00731755" w:rsidP="00731755">
      <w:r w:rsidRPr="00731755">
        <w:t>THE FOLLOW-UP TO THE CLIMATE ENERGY PACKAGE</w:t>
      </w:r>
      <w:r>
        <w:t xml:space="preserve"> </w:t>
      </w:r>
      <w:r w:rsidRPr="00731755">
        <w:t xml:space="preserve">Achievable objective? Affirmative. According to a study published last autumn by the European Environment Agency (EEA), the member countries of the Union have already managed to reduce their carbon emissions by 19% collectively between 1990 and 2012. Individually, it's not so simple. A second note from the EEA reminds us that Austria, Belgium, </w:t>
      </w:r>
      <w:r w:rsidRPr="00731755">
        <w:lastRenderedPageBreak/>
        <w:t>Spain, Finland, Ireland and Luxembourg have no chance of achieving their national targets, especially in the housing and transport sectors.</w:t>
      </w:r>
    </w:p>
    <w:p w14:paraId="42A58C36" w14:textId="77777777" w:rsidR="00731755" w:rsidRDefault="00731755" w:rsidP="00731755">
      <w:r w:rsidRPr="00731755">
        <w:t xml:space="preserve">CARBON OBJECTIVE What should Brussels propose to move forward? As in 2008, a series of measures will require the Old World to reduce its carbon dioxide emissions by 35 to 40% between 1990 and 2030. The similarity with the ECP 2020 stops there. Unlike the 3x20%, member countries will no longer have any binding targets for "green" energy. The aim now, it is said in the corridors of the </w:t>
      </w:r>
      <w:proofErr w:type="spellStart"/>
      <w:r w:rsidRPr="00731755">
        <w:t>Berlaymont</w:t>
      </w:r>
      <w:proofErr w:type="spellEnd"/>
      <w:r w:rsidRPr="00731755">
        <w:t xml:space="preserve">, is that 24 to 30% of the final energy consumed in 2030 should come from renewable sources. </w:t>
      </w:r>
    </w:p>
    <w:p w14:paraId="04A8BE85" w14:textId="05D11F2C" w:rsidR="00731755" w:rsidRPr="00731755" w:rsidRDefault="00731755" w:rsidP="00731755">
      <w:r w:rsidRPr="00731755">
        <w:rPr>
          <w:highlight w:val="yellow"/>
        </w:rPr>
        <w:t>Brussels should also announce a new reform of the market for greenhouse gas emission quotas (ETS) and present a communication on the competitiveness of European industry.</w:t>
      </w:r>
      <w:r w:rsidRPr="00731755">
        <w:t xml:space="preserve"> </w:t>
      </w:r>
      <w:r w:rsidRPr="00731755">
        <w:rPr>
          <w:highlight w:val="yellow"/>
        </w:rPr>
        <w:t>And, to make matters worse, a proposal for a directive on the exploitation of shale gas, a greenhouse gas 25 times more powerful than CO2</w:t>
      </w:r>
      <w:r w:rsidRPr="00731755">
        <w:t>.</w:t>
      </w:r>
    </w:p>
    <w:p w14:paraId="14CBAB10" w14:textId="7879BBAB" w:rsidR="00731755" w:rsidRDefault="00731755" w:rsidP="00731755">
      <w:r w:rsidRPr="00731755">
        <w:t xml:space="preserve">VERY INSUFFICIENT What should we think of these proposals? In its roadmap to 2050, the European Union announces that it wants to reduce its carbon emissions by 80 to 95% between 1990 and 2050. Without this serious commitment, according to climate scientists, it is not possible to stabilize global warming at 2°C by the end of the century. To achieve this, </w:t>
      </w:r>
      <w:proofErr w:type="spellStart"/>
      <w:r w:rsidRPr="00731755">
        <w:t>Ecofys</w:t>
      </w:r>
      <w:proofErr w:type="spellEnd"/>
      <w:r w:rsidRPr="00731755">
        <w:t xml:space="preserve"> consultants have calculated that Europe must, at the very least, reduce its carbon emissions by 40% by 2030.</w:t>
      </w:r>
    </w:p>
    <w:p w14:paraId="7121958A" w14:textId="22753724" w:rsidR="00731755" w:rsidRPr="00731755" w:rsidRDefault="00731755" w:rsidP="00731755">
      <w:proofErr w:type="spellStart"/>
      <w:r>
        <w:t>Etc</w:t>
      </w:r>
      <w:proofErr w:type="spellEnd"/>
      <w:r>
        <w:t>…</w:t>
      </w:r>
    </w:p>
    <w:sectPr w:rsidR="00731755" w:rsidRPr="007317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55"/>
    <w:rsid w:val="00731755"/>
    <w:rsid w:val="008C7CEB"/>
    <w:rsid w:val="0092613B"/>
    <w:rsid w:val="00B116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DF37"/>
  <w15:chartTrackingRefBased/>
  <w15:docId w15:val="{800F30C0-49EC-46F6-88B1-A33D0E4D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Manuele Margni</dc:creator>
  <cp:keywords/>
  <dc:description/>
  <cp:lastModifiedBy>Manuele Margni</cp:lastModifiedBy>
  <cp:revision>1</cp:revision>
  <dcterms:created xsi:type="dcterms:W3CDTF">2020-12-07T20:26:00Z</dcterms:created>
  <dcterms:modified xsi:type="dcterms:W3CDTF">2020-12-07T20:51:00Z</dcterms:modified>
</cp:coreProperties>
</file>